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4E" w:rsidRPr="0006537A" w:rsidRDefault="00FA734E" w:rsidP="00FA734E">
      <w:pPr>
        <w:rPr>
          <w:rFonts w:ascii="Arial" w:hAnsi="Arial" w:cs="Arial"/>
          <w:b/>
          <w:sz w:val="24"/>
          <w:szCs w:val="24"/>
        </w:rPr>
      </w:pPr>
      <w:r w:rsidRPr="0006537A">
        <w:rPr>
          <w:rFonts w:ascii="Arial" w:hAnsi="Arial" w:cs="Arial"/>
          <w:b/>
          <w:sz w:val="24"/>
          <w:szCs w:val="24"/>
        </w:rPr>
        <w:t xml:space="preserve">Jitrocel </w:t>
      </w:r>
      <w:bookmarkStart w:id="0" w:name="_GoBack"/>
      <w:bookmarkEnd w:id="0"/>
    </w:p>
    <w:p w:rsidR="00FA734E" w:rsidRPr="0006537A" w:rsidRDefault="00FA734E" w:rsidP="00FA73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Skromně si roste u cest a na loukách, člověk by o něj ani zrakem nezavadil, jak nenápadně se </w:t>
      </w:r>
      <w:proofErr w:type="gramStart"/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>tváří..</w:t>
      </w:r>
      <w:proofErr w:type="gramEnd"/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Ale zdání klame! Smekněme a </w:t>
      </w:r>
      <w:proofErr w:type="gramStart"/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>poklekněme..</w:t>
      </w:r>
      <w:proofErr w:type="gramEnd"/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to velký čaroděj, ten pan </w:t>
      </w:r>
      <w:proofErr w:type="gramStart"/>
      <w:r w:rsidRPr="0006537A">
        <w:rPr>
          <w:rFonts w:ascii="Arial" w:eastAsia="Times New Roman" w:hAnsi="Arial" w:cs="Arial"/>
          <w:iCs/>
          <w:sz w:val="24"/>
          <w:szCs w:val="24"/>
          <w:lang w:eastAsia="cs-CZ"/>
        </w:rPr>
        <w:t>Jitrocel..</w:t>
      </w:r>
      <w:proofErr w:type="gramEnd"/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Léčivé účinky jitrocele znali už antičtí lékaři, ale i mezi prostým lidem byl velice uznávaný už za dávných časů, kdy ještě všechno léčení obstarávaly porodní báby a babky kořenářky. Nespornou výhodou užívání jitrocele je jeho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velmi dobrá snášenlivost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Nejsou popsány žádné nežádoucí účinky či nesnášenlivost s jinými léky a preparáty, díky tomu ho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můžeme užívat dlouhodobě, pravidelně a bez obav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Některé zdroje pouze uvádějí, že v době těhotenství není vhodné jitrocel užívat ve vysokých dávkách či po dlouhou dobu. </w:t>
      </w:r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U nás se běžně vyskytují dva druhy jitrocele: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jitrocel kopinatý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s úzkými dlouhými listy, a jeho bratr,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jitrocel větší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jehož listy jsou kratší, okrouhlé až kulaté.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Oba jsou vhodné pro veškeré další zpracování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nedá se říci, že by jeden z nich byl všeobecně více či méně účinný, jen v síle některých účinků se malinko liší podle koncentrace obsažených látek. </w:t>
      </w:r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Sběr, sušení a skladování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Jitrocelové listy sbíráme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červnu až srpnu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nejlépe před obdobím kvetení, kdy mají nejsilnější koncentraci léčivých látek. Na způsob sklizně a sušení je třeba dát velký důraz, protože tato bylinka je poměrně choulostivá na ztrátu svých účinných látek během manipulace s ní, naše snaha se nám ovšem mnohonásobně vyplatí.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sběru a transportu se listy nesmí pomačkat a zapařit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protože jinak mají sklony k rychlému černání a ztrátě účinných látek při následném sušení. Jako jednu z mála bylin, jitrocel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můžeme sušit i na slunci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Při sušení však musíme dodržovat tři základní pravidla: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sušit v tenké vrstvě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co nejrychleji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a, na rozdíl od většiny jiných bylinek,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sušení ho neobracíme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 co nejméně s ním manipulujeme, i to by mohlo vést k jeho černání a znehodnocování. Při uskladnění ho vždy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ukládáme do prostorné nádoby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aby nebylo nutné ho mačkat a pěchovat. Čím více vcelku jeho listy zachováme, tím silnější zůstane účinek sušené drogy. Dlouhodobé zachování jeho léčivých látek nám zajistí skladování v suchu a temnu. </w:t>
      </w:r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Čaj a nálev z jitrocele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Užívání jitrocelového čaje je maximálně vhodné v době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nachlazení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angíně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chřipce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zápalu plic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zánětech dýchacích cest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je prospěšný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 pro astmatiky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ale také pro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kuřáky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protože čistí plíce a průdušky. Je zároveň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účinný při </w:t>
      </w:r>
      <w:proofErr w:type="gramStart"/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trávících</w:t>
      </w:r>
      <w:proofErr w:type="gramEnd"/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potížích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Je také výborným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doplňkem při čistících kúrách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>, protože pomáhá odvádět škodlivé látky z těla a 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čistí krev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stejně jako spoustu tělesných orgánů, například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ledviny a celé naše vylučovací ústrojí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>. Pomůže nám i s takovými nepříjemnostmi, jako je zánět močového měchýře a ledvin.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Nálev z jitrocele je účinný jako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kloktadlo při zánětech ústní dutiny a dásní nebo na bolení v krku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při zánětu mandlí. Úspěšně léčí i mnohé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kožní problémy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poranění kůže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 různé kožní nemoci. Do nálevu namočíme čisté plátno nebo gázu a přiložíme na postižené místo, což mohou být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popáleniny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škrábnutí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říznutí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bodnutí hmyzem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či jinak špatně se hojící a zanícená místa. Takový obklad pak necháme několik hodin působit, má hojivé a protizánětlivé účinky. Stejně jako obklad z čerstvého </w:t>
      </w:r>
      <w:proofErr w:type="gramStart"/>
      <w:r w:rsidRPr="0006537A">
        <w:rPr>
          <w:rFonts w:ascii="Arial" w:eastAsia="Times New Roman" w:hAnsi="Arial" w:cs="Arial"/>
          <w:sz w:val="24"/>
          <w:szCs w:val="24"/>
          <w:lang w:eastAsia="cs-CZ"/>
        </w:rPr>
        <w:t>jitrocele..</w:t>
      </w:r>
      <w:proofErr w:type="gramEnd"/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Použití čerstvých jitrocelových listů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Už vojáci za dávných válek znali jejich úžasné účinky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zástavě krvácení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dezinfikování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urychlování hojení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všech možných ran a poranění. Často to byla jediná účinná pomoc, kterou měli na bitevním poli po ruce. Díky těmto svým hojivým a 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protizánětlivým účinkům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si také vysloužil starý lidový název </w:t>
      </w:r>
      <w:proofErr w:type="spellStart"/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ranocel</w:t>
      </w:r>
      <w:proofErr w:type="spellEnd"/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Použití čerstvých listů je jednoduché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, stačí je jen omýt, rozmělnit na kašovitou hmotu pro lepší účinek a přiložit přímo na ránu či postižené místo. Je až obdivuhodné, jak účinný je právě při hojení vnějších ran, při včasném použití se výrazně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snižuje riziko zanícení a  urychluje se regenerace postižených tkání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. Je dobré ho </w:t>
      </w:r>
      <w:proofErr w:type="spellStart"/>
      <w:r w:rsidRPr="0006537A">
        <w:rPr>
          <w:rFonts w:ascii="Arial" w:eastAsia="Times New Roman" w:hAnsi="Arial" w:cs="Arial"/>
          <w:sz w:val="24"/>
          <w:szCs w:val="24"/>
          <w:lang w:eastAsia="cs-CZ"/>
        </w:rPr>
        <w:t>pužívat</w:t>
      </w:r>
      <w:proofErr w:type="spellEnd"/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po celou dobu procesu hojení, nejen jako první pomoc. Velmi pozitivní účinky na kůži také zaznamenali lidé trpící různými 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lišeji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r w:rsidRPr="000653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ekzémy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>, obklady z čerstvých listů omezují rozšiřování postižení a urychlují hojení postižené kůže.</w:t>
      </w:r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sz w:val="24"/>
          <w:szCs w:val="24"/>
          <w:u w:val="single"/>
          <w:lang w:eastAsia="cs-CZ"/>
        </w:rPr>
        <w:t>Recept na čaj / nálev:</w:t>
      </w: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1 vrchovatou kávovou lžičku sušené drogy přelijeme 250 ml vroucí vody a necháme 10 - 15 minut luhovat. Doporučuje se užívat 1 - 3x denně, podle požadovaného účinku a akutnosti zdravotních potíží.</w:t>
      </w:r>
    </w:p>
    <w:p w:rsidR="00FA734E" w:rsidRPr="0006537A" w:rsidRDefault="00FA734E" w:rsidP="00FA73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Tak ať vám </w:t>
      </w:r>
      <w:proofErr w:type="gramStart"/>
      <w:r w:rsidRPr="0006537A">
        <w:rPr>
          <w:rFonts w:ascii="Arial" w:eastAsia="Times New Roman" w:hAnsi="Arial" w:cs="Arial"/>
          <w:sz w:val="24"/>
          <w:szCs w:val="24"/>
          <w:lang w:eastAsia="cs-CZ"/>
        </w:rPr>
        <w:t>slouží.. tenhle</w:t>
      </w:r>
      <w:proofErr w:type="gramEnd"/>
      <w:r w:rsidRPr="0006537A">
        <w:rPr>
          <w:rFonts w:ascii="Arial" w:eastAsia="Times New Roman" w:hAnsi="Arial" w:cs="Arial"/>
          <w:sz w:val="24"/>
          <w:szCs w:val="24"/>
          <w:lang w:eastAsia="cs-CZ"/>
        </w:rPr>
        <w:t xml:space="preserve"> malý zelený hrdina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FA734E" w:rsidRPr="0006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4E"/>
    <w:rsid w:val="005B4E8F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Hořejší</dc:creator>
  <cp:lastModifiedBy>Martina Hořejší</cp:lastModifiedBy>
  <cp:revision>1</cp:revision>
  <dcterms:created xsi:type="dcterms:W3CDTF">2014-07-09T21:24:00Z</dcterms:created>
  <dcterms:modified xsi:type="dcterms:W3CDTF">2014-07-09T21:25:00Z</dcterms:modified>
</cp:coreProperties>
</file>